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关于《广州港海铁联运奖励实施细则</w:t>
      </w:r>
    </w:p>
    <w:p>
      <w:pPr>
        <w:spacing w:line="58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（送审稿）》的起草说明</w:t>
      </w: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为进一步贯彻国家、省、市对推动集装箱海铁联运发展的要求，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提升</w:t>
      </w:r>
      <w:r>
        <w:rPr>
          <w:rFonts w:hint="eastAsia" w:ascii="仿宋_GB2312" w:hAnsi="仿宋_GB2312" w:eastAsia="仿宋_GB2312" w:cs="仿宋_GB2312"/>
          <w:sz w:val="32"/>
          <w:szCs w:val="32"/>
        </w:rPr>
        <w:t>以广州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国际综合交通</w:t>
      </w:r>
      <w:r>
        <w:rPr>
          <w:rFonts w:hint="eastAsia" w:ascii="仿宋_GB2312" w:hAnsi="仿宋_GB2312" w:eastAsia="仿宋_GB2312" w:cs="仿宋_GB2312"/>
          <w:sz w:val="32"/>
          <w:szCs w:val="32"/>
        </w:rPr>
        <w:t>枢纽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功能，构建</w:t>
      </w:r>
      <w:r>
        <w:rPr>
          <w:rFonts w:hint="eastAsia" w:ascii="仿宋_GB2312" w:hAnsi="仿宋_GB2312" w:eastAsia="仿宋_GB2312" w:cs="仿宋_GB2312"/>
          <w:sz w:val="32"/>
          <w:szCs w:val="32"/>
        </w:rPr>
        <w:t>以“铁路网+水运网”双网络为支撑，贯通中南西南——粤港澳、衔接“一带一路”的集装箱多式联运体系,积极响应国务院《推进多式联运发展优化调整运输结构工作方案（2021-2025年）》目标：到2025年，多式联运发展水平显著提升，集装箱铁水联运量年均增长15%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广州市出台了多项规划及政策文件，明确了广州港战略地位、区位优势，鼓励支持多式联运发展。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截止2021年底，广州港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集团</w:t>
      </w:r>
      <w:r>
        <w:rPr>
          <w:rFonts w:hint="eastAsia" w:ascii="仿宋_GB2312" w:hAnsi="仿宋_GB2312" w:eastAsia="仿宋_GB2312" w:cs="仿宋_GB2312"/>
          <w:sz w:val="32"/>
          <w:szCs w:val="32"/>
        </w:rPr>
        <w:t>先后在长沙、贵阳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泛珠三角设立内陆港及办事处30个，服务网络遍及泛珠三角及中南、西南等地区货源腹地。广州港不断完善网格化市场营销布局，深入当地市场，主动“走出去引进来”，搭建内陆地区与广州港联通世界的海铁联运通道，提升广州港在内陆地区市场影响力，成功开行了集装箱海铁联运班列13条、粮食散改集班列13条，商品车精品班列4条，中欧班列2条，合计32条。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南沙港铁路开通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广州市政府出台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《广州市精准支持现代物流高质量发展的若干措施》（穗府规[2021]1号）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，明确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支持发展海铁联运，结合南沙港铁路投产运营，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由市港务局对在广州港从事海铁联运的运营公司进行核算，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核算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年度完成海铁联运集装箱量进行奖励，其中：省内的奖励标准为250元/标准箱；省际的奖励标准为350元/标准箱。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南沙港铁路枢纽优势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，提高海铁联运通道竞争力。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争取</w:t>
      </w:r>
      <w:r>
        <w:rPr>
          <w:rFonts w:hint="eastAsia" w:ascii="仿宋_GB2312" w:hAnsi="仿宋_GB2312" w:eastAsia="仿宋_GB2312" w:cs="仿宋_GB2312"/>
          <w:sz w:val="32"/>
          <w:szCs w:val="32"/>
        </w:rPr>
        <w:t>2022-2026年，广州港海铁联运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箱量</w:t>
      </w:r>
      <w:r>
        <w:rPr>
          <w:rFonts w:hint="eastAsia" w:ascii="仿宋_GB2312" w:hAnsi="仿宋_GB2312" w:eastAsia="仿宋_GB2312" w:cs="仿宋_GB2312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z w:val="32"/>
          <w:szCs w:val="32"/>
        </w:rPr>
        <w:t>达到30万TEU、40万TEU、50万TEU、60万TEU、80万TEU。海铁联运水平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不断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四、主要内容解读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《广州港海铁联运奖励实施细则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（送审稿）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（以下简称《实施细则》）分为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对象、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条件、标准及申请材料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奖励实施程序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和附则等四部分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共十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（一）第一部分的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第一至四条确定了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实施细则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的奖励对象、奖励条件、奖励标准、奖励申请材料。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的第五至七条明确了奖励实施程序。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符合条件的申请人自愿申请——向市港务局提交奖励申请材料——第三方机构核验——公示奖励方案——报</w:t>
      </w:r>
      <w:r>
        <w:rPr>
          <w:rFonts w:hint="eastAsia" w:ascii="仿宋_GB2312" w:hAnsi="仿宋_GB2312" w:eastAsia="仿宋_GB2312" w:cs="仿宋_GB2312"/>
          <w:sz w:val="32"/>
          <w:szCs w:val="32"/>
        </w:rPr>
        <w:t>市政府批准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——市港务局组织奖励资金发放。同时，明确了对奖励方案存在异议的处理方式。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的第八、九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、十</w:t>
      </w:r>
      <w:r>
        <w:rPr>
          <w:rFonts w:hint="eastAsia" w:ascii="仿宋_GB2312" w:hAnsi="仿宋_GB2312" w:eastAsia="仿宋_GB2312" w:cs="仿宋_GB2312"/>
          <w:sz w:val="32"/>
          <w:szCs w:val="32"/>
        </w:rPr>
        <w:t>条明确了监督管理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职责</w:t>
      </w:r>
      <w:r>
        <w:rPr>
          <w:rFonts w:hint="eastAsia" w:ascii="仿宋_GB2312" w:hAnsi="仿宋_GB2312" w:eastAsia="仿宋_GB2312" w:cs="仿宋_GB2312"/>
          <w:sz w:val="32"/>
          <w:szCs w:val="32"/>
        </w:rPr>
        <w:t>，对申请材料的真实性及相关部门、工作人员做出要求，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以及对违规违纪行为的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处理办法。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第四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的第十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至十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条作为附则，明确了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统计时间及有效期。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五、征求意见情况</w:t>
      </w: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在起草《实施细则》过程中，我局开展了两轮征求意见：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5月13日，我局草拟了《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关于征求广州港海铁联运奖励实施细则意见的函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穗港局函〔2022〕341号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征求市发改委、市财政局、市司法局、广州港集团等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单位意见（见附件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）。共收到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10条修改意见，均采纳。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在无重大分歧的情况下，进一步完善修改形成《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广州港海铁联运奖励实施细则（第二次征求意见稿）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6月-7月，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按照市司法局提出“建议按照规范性文件管理”意见，《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广州港海铁联运奖励实施细则（第二次征求意见稿）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》经</w:t>
      </w:r>
      <w:r>
        <w:rPr>
          <w:rFonts w:hint="eastAsia" w:ascii="仿宋_GB2312" w:hAnsi="仿宋_GB2312" w:eastAsia="仿宋_GB2312" w:cs="仿宋_GB2312"/>
          <w:sz w:val="32"/>
          <w:szCs w:val="24"/>
          <w:lang w:eastAsia="zh-CN"/>
        </w:rPr>
        <w:t>局法规处</w:t>
      </w:r>
      <w:r>
        <w:rPr>
          <w:rFonts w:hint="eastAsia" w:ascii="仿宋_GB2312" w:hAnsi="仿宋_GB2312" w:eastAsia="仿宋_GB2312" w:cs="仿宋_GB2312"/>
          <w:sz w:val="32"/>
          <w:szCs w:val="24"/>
        </w:rPr>
        <w:t>审核同意</w:t>
      </w:r>
      <w:r>
        <w:rPr>
          <w:rFonts w:hint="eastAsia" w:ascii="仿宋_GB2312" w:hAnsi="仿宋_GB2312" w:eastAsia="仿宋_GB2312" w:cs="仿宋_GB2312"/>
          <w:sz w:val="32"/>
          <w:szCs w:val="24"/>
          <w:lang w:eastAsia="zh-CN"/>
        </w:rPr>
        <w:t>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6月15日在局公众信息网挂网公开征求社会公众意见（见附件4）。按照规范性文件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公平竞争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审查要求，挂网期为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30日，截至7月14日，未收到公众反对意见。7月5日，就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广州港海铁联运奖励实施细则（第二次征求意见稿）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征求相关企业意见，充分听取市场主体意见，共收到成都空港现代服务业发展有限公司、贵州省多式联运产业发展有限公司、广州市冠联物流有限公司、衡阳海铁物流有限公司、上海格林福德国际货物运输代理有限公司长沙分公司、湖南湘粤飞国际物流有限公司、重庆渝穗港铁路国际物流有限公司、重庆公路运输（集团）有限公司等8家公司的回复意见（见附件），均无修改意见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dhNWZiMTdiNTE5MDk3OTViN2E4OTlmMDYxZTgxODEifQ=="/>
  </w:docVars>
  <w:rsids>
    <w:rsidRoot w:val="2E2F3D67"/>
    <w:rsid w:val="00392F34"/>
    <w:rsid w:val="005D7757"/>
    <w:rsid w:val="007835AC"/>
    <w:rsid w:val="00A479B7"/>
    <w:rsid w:val="00B01F9D"/>
    <w:rsid w:val="00EF7937"/>
    <w:rsid w:val="00FB666A"/>
    <w:rsid w:val="01E97EFE"/>
    <w:rsid w:val="090F4F44"/>
    <w:rsid w:val="12013964"/>
    <w:rsid w:val="17F319B2"/>
    <w:rsid w:val="1D5F5889"/>
    <w:rsid w:val="1DDB0A4D"/>
    <w:rsid w:val="2A2F53A6"/>
    <w:rsid w:val="2C2F2322"/>
    <w:rsid w:val="2E2F3D67"/>
    <w:rsid w:val="33B84968"/>
    <w:rsid w:val="36F92367"/>
    <w:rsid w:val="37113B6B"/>
    <w:rsid w:val="38AD1576"/>
    <w:rsid w:val="3A684BBF"/>
    <w:rsid w:val="3C2868DE"/>
    <w:rsid w:val="3F7957ED"/>
    <w:rsid w:val="434674E7"/>
    <w:rsid w:val="450F39A0"/>
    <w:rsid w:val="49C10EF2"/>
    <w:rsid w:val="4AAF5206"/>
    <w:rsid w:val="4C33302B"/>
    <w:rsid w:val="51EC2E10"/>
    <w:rsid w:val="52F80A1F"/>
    <w:rsid w:val="55F23C25"/>
    <w:rsid w:val="5DFF48E6"/>
    <w:rsid w:val="609C2CA3"/>
    <w:rsid w:val="60A27DB4"/>
    <w:rsid w:val="6A364830"/>
    <w:rsid w:val="6A3E44CD"/>
    <w:rsid w:val="6D3E5167"/>
    <w:rsid w:val="6F9A1C9C"/>
    <w:rsid w:val="78F55C1C"/>
    <w:rsid w:val="7B8E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7">
    <w:name w:val="Body Text First Indent"/>
    <w:basedOn w:val="3"/>
    <w:qFormat/>
    <w:uiPriority w:val="0"/>
    <w:pPr>
      <w:ind w:firstLine="420" w:firstLineChars="100"/>
    </w:p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1516</Words>
  <Characters>1586</Characters>
  <Lines>11</Lines>
  <Paragraphs>3</Paragraphs>
  <TotalTime>28</TotalTime>
  <ScaleCrop>false</ScaleCrop>
  <LinksUpToDate>false</LinksUpToDate>
  <CharactersWithSpaces>1586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2022-06-10T05:08:00Z</dcterms:created>
  <dc:creator>牛书</dc:creator>
  <cp:lastModifiedBy>25332</cp:lastModifiedBy>
  <cp:lastPrinted>2022-07-22T07:24:00Z</cp:lastPrinted>
  <dcterms:modified xsi:type="dcterms:W3CDTF">2022-08-12T09:57:38Z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9C712A301EA0421A99C7331076994D18</vt:lpwstr>
  </property>
</Properties>
</file>