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200"/>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广州港20万吨级航道工程涉广东珠江口中华白海豚国家级自然保护区生态风险评估</w:t>
      </w:r>
    </w:p>
    <w:p>
      <w:pPr>
        <w:spacing w:line="560" w:lineRule="exact"/>
        <w:rPr>
          <w:rFonts w:ascii="方正小标宋简体" w:hAnsi="方正小标宋简体" w:eastAsia="方正小标宋简体" w:cs="方正小标宋简体"/>
          <w:b/>
          <w:sz w:val="32"/>
          <w:szCs w:val="32"/>
        </w:rPr>
      </w:pPr>
    </w:p>
    <w:p>
      <w:pPr>
        <w:spacing w:line="560" w:lineRule="exact"/>
        <w:ind w:firstLine="640" w:firstLineChars="200"/>
        <w:rPr>
          <w:rFonts w:ascii="国标黑体" w:hAnsi="国标黑体" w:eastAsia="国标黑体" w:cs="国标黑体"/>
          <w:sz w:val="32"/>
          <w:szCs w:val="32"/>
        </w:rPr>
      </w:pPr>
      <w:r>
        <w:rPr>
          <w:rFonts w:hint="eastAsia" w:ascii="黑体" w:hAnsi="黑体" w:eastAsia="黑体" w:cs="黑体"/>
          <w:sz w:val="32"/>
          <w:szCs w:val="32"/>
        </w:rPr>
        <w:t>一、工程选线的唯一性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州港20万吨级航道工程是在现有航道基础上的拓宽工程。从上世纪七十年代中期至90年代中期的近20年中，围绕着广州港出海航道选线问题展开了大量现场调查研究和论证工作，其中国家“八五”重点科技攻关项目“珠江伶仃洋航道整治技术研究”为航道选线提供了全面、科学的依据。随着广州港出海航道一期、二期、三期和深水航道拓宽（四期）工程的实施，航道选线已成为现实，并已配备了比较完善的导助航设施。因此，广州港20万吨级航道工程原则上已不存在选线问题，仍采用现有航道轴线。</w:t>
      </w:r>
    </w:p>
    <w:p>
      <w:pPr>
        <w:spacing w:line="560" w:lineRule="exact"/>
        <w:ind w:firstLine="640" w:firstLineChars="200"/>
        <w:rPr>
          <w:rFonts w:ascii="国标黑体" w:hAnsi="国标黑体" w:eastAsia="国标黑体" w:cs="国标黑体"/>
          <w:sz w:val="32"/>
          <w:szCs w:val="32"/>
        </w:rPr>
      </w:pPr>
      <w:r>
        <w:rPr>
          <w:rFonts w:hint="eastAsia" w:ascii="国标黑体" w:hAnsi="国标黑体" w:eastAsia="国标黑体" w:cs="国标黑体"/>
          <w:sz w:val="32"/>
          <w:szCs w:val="32"/>
        </w:rPr>
        <w:t>二、航道工程涉广东珠江口中华白海豚国家级自然保护区生态风险评估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航道工程对保护区的影响主要包括对保护区内中华白海豚种群的影响和对保护区海洋环境的影响。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航道拓宽工程会对底栖生物和渔业资源造成一定的影响和破坏，进而影响中华白海豚的食源。这种影响可以通过严格控制挖泥船数量、避开鱼类繁殖期施工、增殖放流等方式在一定程度上消除，从而使中华白海豚种群生存不会受到长期的影响；航道拓宽工程施工和营运期噪声对中华白海豚的影响相对有限，通过避开中华白海豚繁殖季节施工、控制施工船只数量、限制船速、配备观察员等方式，能够有效降低噪声对中华白海豚的影响，同时有效防止中华白海豚被船只撞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工程是在原有航道基础上拓宽，航道走向基本顺着潮流涨落方向，对水文动力环境的影响较小；航道拓宽工程施工产生的悬浮物对海水水质的影响是暂时的，这种影响会随着施工的结束在较短时间内结束，且在施工期内还可以通过规定挖泥船型号及数量控制悬浮物产生量。运行期则只进行维护性疏浚，工程量小于施工期，悬浮物对水环境的影响范围仅位于施工区两侧且是暂时性的。</w:t>
      </w:r>
    </w:p>
    <w:p>
      <w:pPr>
        <w:spacing w:line="560" w:lineRule="exact"/>
        <w:ind w:firstLine="640" w:firstLineChars="200"/>
        <w:rPr>
          <w:rFonts w:ascii="仿宋" w:hAnsi="仿宋" w:eastAsia="仿宋" w:cs="仿宋"/>
          <w:sz w:val="32"/>
          <w:szCs w:val="32"/>
        </w:rPr>
      </w:pPr>
    </w:p>
    <w:p>
      <w:pPr>
        <w:pStyle w:val="4"/>
        <w:rPr>
          <w:rFonts w:ascii="方正楷体_GBK" w:eastAsia="方正楷体_GBK"/>
          <w:sz w:val="32"/>
          <w:szCs w:val="32"/>
        </w:rPr>
      </w:pPr>
      <w:bookmarkStart w:id="0" w:name="_GoBack"/>
    </w:p>
    <w:p>
      <w:pPr>
        <w:pStyle w:val="4"/>
        <w:rPr>
          <w:rFonts w:eastAsia="方正楷体_GBK"/>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6A83E-5A2E-437B-AC05-B76D87894A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DEF58AA-3C57-43F0-B059-FF9326947814}"/>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embedRegular r:id="rId3" w:fontKey="{AF9592EA-2C5F-4B5B-9728-B5201CE0162D}"/>
  </w:font>
  <w:font w:name="国标黑体">
    <w:altName w:val="黑体"/>
    <w:panose1 w:val="00000000000000000000"/>
    <w:charset w:val="86"/>
    <w:family w:val="auto"/>
    <w:pitch w:val="default"/>
    <w:sig w:usb0="00000000" w:usb1="00000000" w:usb2="00000000" w:usb3="00000000" w:csb0="00040000" w:csb1="00000000"/>
    <w:embedRegular r:id="rId4" w:fontKey="{5D4364E2-BF15-4082-9814-DBE05A680EAF}"/>
  </w:font>
  <w:font w:name="仿宋">
    <w:panose1 w:val="02010609060101010101"/>
    <w:charset w:val="86"/>
    <w:family w:val="modern"/>
    <w:pitch w:val="default"/>
    <w:sig w:usb0="800002BF" w:usb1="38CF7CFA" w:usb2="00000016" w:usb3="00000000" w:csb0="00040001" w:csb1="00000000"/>
    <w:embedRegular r:id="rId5" w:fontKey="{1C04481B-2A52-433E-AD46-B3733CAFB646}"/>
  </w:font>
  <w:font w:name="方正楷体_GBK">
    <w:panose1 w:val="03000509000000000000"/>
    <w:charset w:val="86"/>
    <w:family w:val="script"/>
    <w:pitch w:val="default"/>
    <w:sig w:usb0="00000001" w:usb1="080E0000" w:usb2="00000000" w:usb3="00000000" w:csb0="00040000" w:csb1="00000000"/>
    <w:embedRegular r:id="rId6" w:fontKey="{24EB2716-278B-4E3C-AC19-8D1571676B1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819743"/>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QwYmQzOWUxZDcyYTFkOGUwNWYxZmIwOGY4ZDQifQ=="/>
    <w:docVar w:name="KGWebUrl" w:val="http://10.201.25.2:9000/gwj/2024/09/20/dfe0ffc3-b998-459e-9edf-fafa942d4253.docx"/>
  </w:docVars>
  <w:rsids>
    <w:rsidRoot w:val="00B437CA"/>
    <w:rsid w:val="00044B15"/>
    <w:rsid w:val="000A30A0"/>
    <w:rsid w:val="000B6B82"/>
    <w:rsid w:val="000D59D8"/>
    <w:rsid w:val="0010039A"/>
    <w:rsid w:val="00122B50"/>
    <w:rsid w:val="00137EA4"/>
    <w:rsid w:val="00141F5F"/>
    <w:rsid w:val="001451DD"/>
    <w:rsid w:val="001818AD"/>
    <w:rsid w:val="00182229"/>
    <w:rsid w:val="001D0D24"/>
    <w:rsid w:val="00213BCD"/>
    <w:rsid w:val="00241FE6"/>
    <w:rsid w:val="00296F39"/>
    <w:rsid w:val="003027C4"/>
    <w:rsid w:val="003176FD"/>
    <w:rsid w:val="003669F5"/>
    <w:rsid w:val="00440F6D"/>
    <w:rsid w:val="004D145C"/>
    <w:rsid w:val="00576CD8"/>
    <w:rsid w:val="005868D7"/>
    <w:rsid w:val="005F0235"/>
    <w:rsid w:val="006A0717"/>
    <w:rsid w:val="006B7D5A"/>
    <w:rsid w:val="006C4981"/>
    <w:rsid w:val="006F086A"/>
    <w:rsid w:val="00701742"/>
    <w:rsid w:val="00707106"/>
    <w:rsid w:val="00707759"/>
    <w:rsid w:val="007215A0"/>
    <w:rsid w:val="0079461B"/>
    <w:rsid w:val="007E4B61"/>
    <w:rsid w:val="008F5AA8"/>
    <w:rsid w:val="00905C59"/>
    <w:rsid w:val="00947F6D"/>
    <w:rsid w:val="009B54D0"/>
    <w:rsid w:val="009C2D53"/>
    <w:rsid w:val="00A84A1C"/>
    <w:rsid w:val="00A8743B"/>
    <w:rsid w:val="00AB0EB1"/>
    <w:rsid w:val="00B437CA"/>
    <w:rsid w:val="00BC4649"/>
    <w:rsid w:val="00BD438B"/>
    <w:rsid w:val="00C21849"/>
    <w:rsid w:val="00C26A2A"/>
    <w:rsid w:val="00CC7249"/>
    <w:rsid w:val="00D247EC"/>
    <w:rsid w:val="00D42490"/>
    <w:rsid w:val="00E16335"/>
    <w:rsid w:val="00EE3ABD"/>
    <w:rsid w:val="00F0187D"/>
    <w:rsid w:val="00F24F30"/>
    <w:rsid w:val="00F618A0"/>
    <w:rsid w:val="00F72EC4"/>
    <w:rsid w:val="00F75EB7"/>
    <w:rsid w:val="00FE14D1"/>
    <w:rsid w:val="0DBFC908"/>
    <w:rsid w:val="247E1F1F"/>
    <w:rsid w:val="2F8A3AC1"/>
    <w:rsid w:val="3B782E4A"/>
    <w:rsid w:val="3C715DBA"/>
    <w:rsid w:val="3EAC6FF7"/>
    <w:rsid w:val="3EBE9CFA"/>
    <w:rsid w:val="55391E6C"/>
    <w:rsid w:val="57FBB575"/>
    <w:rsid w:val="63481212"/>
    <w:rsid w:val="6FDA5A8E"/>
    <w:rsid w:val="6FFB5DBE"/>
    <w:rsid w:val="71032FE5"/>
    <w:rsid w:val="7B7AA582"/>
    <w:rsid w:val="7CFD3A87"/>
    <w:rsid w:val="7FDDABB0"/>
    <w:rsid w:val="7FFDCAB6"/>
    <w:rsid w:val="7FFF6607"/>
    <w:rsid w:val="9E7F8207"/>
    <w:rsid w:val="BBF56001"/>
    <w:rsid w:val="BFF6B964"/>
    <w:rsid w:val="CCBB80DC"/>
    <w:rsid w:val="DED77D30"/>
    <w:rsid w:val="DF7F8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rPr>
  </w:style>
  <w:style w:type="paragraph" w:styleId="3">
    <w:name w:val="toc 5"/>
    <w:basedOn w:val="1"/>
    <w:next w:val="1"/>
    <w:qFormat/>
    <w:uiPriority w:val="0"/>
    <w:pPr>
      <w:ind w:left="1680"/>
    </w:pPr>
  </w:style>
  <w:style w:type="paragraph" w:styleId="4">
    <w:name w:val="Body Text"/>
    <w:basedOn w:val="1"/>
    <w:next w:val="5"/>
    <w:unhideWhenUsed/>
    <w:qFormat/>
    <w:uiPriority w:val="99"/>
    <w:pPr>
      <w:spacing w:after="120"/>
    </w:pPr>
    <w:rPr>
      <w:rFonts w:ascii="Calibri" w:hAnsi="Calibri" w:eastAsia="宋体" w:cs="Times New Roman"/>
      <w:szCs w:val="24"/>
    </w:rPr>
  </w:style>
  <w:style w:type="paragraph" w:styleId="5">
    <w:name w:val="Title"/>
    <w:basedOn w:val="1"/>
    <w:next w:val="1"/>
    <w:qFormat/>
    <w:uiPriority w:val="0"/>
    <w:pPr>
      <w:widowControl/>
      <w:spacing w:before="240" w:after="60"/>
      <w:jc w:val="center"/>
      <w:outlineLvl w:val="0"/>
    </w:pPr>
    <w:rPr>
      <w:rFonts w:ascii="Helvetica" w:hAnsi="Helvetica" w:eastAsia="宋体" w:cs="Times New Roman"/>
      <w:b/>
      <w:kern w:val="0"/>
      <w:sz w:val="32"/>
      <w:szCs w:val="32"/>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BodyText1I"/>
    <w:basedOn w:val="12"/>
    <w:next w:val="2"/>
    <w:qFormat/>
    <w:uiPriority w:val="0"/>
    <w:pPr>
      <w:ind w:firstLine="100" w:firstLineChars="100"/>
    </w:pPr>
    <w:rPr>
      <w:rFonts w:ascii="Times New Roman" w:hAnsi="Times New Roman"/>
      <w:sz w:val="20"/>
      <w:szCs w:val="20"/>
    </w:rPr>
  </w:style>
  <w:style w:type="paragraph" w:customStyle="1" w:styleId="12">
    <w:name w:val="BodyText"/>
    <w:basedOn w:val="1"/>
    <w:qFormat/>
    <w:uiPriority w:val="0"/>
    <w:rPr>
      <w:rFonts w:ascii="Calibri" w:hAnsi="Calibri" w:eastAsia="宋体" w:cs="Times New Roman"/>
      <w:sz w:val="24"/>
      <w:szCs w:val="24"/>
    </w:r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Words>
  <Characters>702</Characters>
  <Lines>5</Lines>
  <Paragraphs>1</Paragraphs>
  <TotalTime>2</TotalTime>
  <ScaleCrop>false</ScaleCrop>
  <LinksUpToDate>false</LinksUpToDate>
  <CharactersWithSpaces>823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2024-06-01T02:02:00Z</dcterms:created>
  <dc:creator>y'b'c</dc:creator>
  <cp:lastModifiedBy>吴智彬</cp:lastModifiedBy>
  <dcterms:modified xsi:type="dcterms:W3CDTF">2024-09-25T01:52:42Z</dcterms:modified>
  <dc:title>珠海市自然资源局关于广东珠江口中华</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EFFE2D370C2E403BA699347DCA472D99</vt:lpwstr>
  </property>
</Properties>
</file>